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n"/>
          <w:sz w:val="32"/>
        </w:rPr>
        <w:t>ПРОТОКОЛ № 1/2026 - РЕШЕНИЯ НА НАСТОЯТЕЛСТВОТО</w:t>
        <w:br/>
      </w:r>
      <w:r>
        <w:rPr>
          <w:sz w:val="24"/>
          <w:i w:val="on"/>
        </w:rPr>
        <w:t>Дата: 10.07.2026 г.</w:t>
        <w:br/>
        <w:br/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Виж модул Протоколна книга за пълния текст.</w:t>
      </w:r>
    </w:p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