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n"/>
          <w:sz w:val="32"/>
        </w:rPr>
        <w:t>СПИСЪК НА ДАРИТЕЛИТЕ ЗА ТЕКУЩАТА ГОДИНА</w:t>
        <w:br/>
      </w:r>
      <w:r>
        <w:rPr>
          <w:sz w:val="24"/>
          <w:i w:val="on"/>
        </w:rPr>
        <w:t>Дата: 10.07.2026 г.</w:t>
        <w:br/>
        <w:br/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Обобщен списък на дарителите - виж модул Дарения за пълни данни.</w:t>
      </w:r>
    </w:p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